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5B" w:rsidRPr="009462FB" w:rsidRDefault="00F14C5B" w:rsidP="00F14C5B">
      <w:pPr>
        <w:jc w:val="both"/>
        <w:rPr>
          <w:rFonts w:ascii="Arial" w:hAnsi="Arial" w:cs="Arial"/>
          <w:i/>
          <w:noProof/>
          <w:color w:val="7F7F7F" w:themeColor="text1" w:themeTint="80"/>
          <w:szCs w:val="24"/>
        </w:rPr>
      </w:pPr>
      <w:r w:rsidRPr="009462FB">
        <w:rPr>
          <w:rFonts w:ascii="Arial" w:hAnsi="Arial" w:cs="Arial"/>
          <w:i/>
          <w:noProof/>
          <w:color w:val="7F7F7F" w:themeColor="text1" w:themeTint="80"/>
          <w:szCs w:val="24"/>
        </w:rPr>
        <w:t>5.3.9. Постановление Тюменской областной Думы о назначении представителей общественности в состав квалификационной коллегии судей Тюменской области</w:t>
      </w:r>
    </w:p>
    <w:p w:rsidR="00147D95" w:rsidRPr="00227A72" w:rsidRDefault="00147D95" w:rsidP="00147D95">
      <w:pPr>
        <w:tabs>
          <w:tab w:val="center" w:pos="4703"/>
          <w:tab w:val="right" w:pos="9406"/>
        </w:tabs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927100" cy="723900"/>
            <wp:effectExtent l="0" t="0" r="6350" b="0"/>
            <wp:docPr id="1" name="Рисунок 1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D95" w:rsidRPr="00227A72" w:rsidRDefault="00147D95" w:rsidP="00147D95">
      <w:pPr>
        <w:tabs>
          <w:tab w:val="center" w:pos="4703"/>
          <w:tab w:val="right" w:pos="9406"/>
        </w:tabs>
        <w:jc w:val="center"/>
        <w:rPr>
          <w:rFonts w:ascii="Arial" w:hAnsi="Arial" w:cs="Arial"/>
        </w:rPr>
      </w:pPr>
    </w:p>
    <w:p w:rsidR="00147D95" w:rsidRPr="00227A72" w:rsidRDefault="00147D95" w:rsidP="00147D95">
      <w:pPr>
        <w:jc w:val="center"/>
        <w:rPr>
          <w:b/>
          <w:sz w:val="36"/>
          <w:szCs w:val="36"/>
        </w:rPr>
      </w:pPr>
      <w:r w:rsidRPr="00227A72">
        <w:rPr>
          <w:b/>
          <w:sz w:val="36"/>
          <w:szCs w:val="36"/>
        </w:rPr>
        <w:t>ТЮМЕНСКАЯ ОБЛАСТНАЯ ДУМА</w:t>
      </w:r>
    </w:p>
    <w:p w:rsidR="00147D95" w:rsidRPr="00227A72" w:rsidRDefault="00147D95" w:rsidP="00147D95">
      <w:pPr>
        <w:jc w:val="center"/>
        <w:rPr>
          <w:b/>
          <w:sz w:val="36"/>
          <w:szCs w:val="36"/>
        </w:rPr>
      </w:pPr>
    </w:p>
    <w:p w:rsidR="00147D95" w:rsidRPr="00227A72" w:rsidRDefault="00147D95" w:rsidP="00147D95">
      <w:pPr>
        <w:jc w:val="center"/>
        <w:rPr>
          <w:b/>
          <w:sz w:val="36"/>
          <w:szCs w:val="36"/>
        </w:rPr>
      </w:pPr>
      <w:r w:rsidRPr="00227A72">
        <w:rPr>
          <w:b/>
          <w:sz w:val="36"/>
          <w:szCs w:val="36"/>
        </w:rPr>
        <w:t>ПОСТАНОВЛЕНИЕ</w:t>
      </w:r>
    </w:p>
    <w:p w:rsidR="00147D95" w:rsidRPr="00227A72" w:rsidRDefault="00147D95" w:rsidP="00147D95">
      <w:pPr>
        <w:jc w:val="center"/>
        <w:rPr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1701"/>
      </w:tblGrid>
      <w:tr w:rsidR="00147D95" w:rsidRPr="00227A72" w:rsidTr="00CB3EBB">
        <w:tc>
          <w:tcPr>
            <w:tcW w:w="1985" w:type="dxa"/>
            <w:tcBorders>
              <w:bottom w:val="single" w:sz="4" w:space="0" w:color="auto"/>
            </w:tcBorders>
          </w:tcPr>
          <w:p w:rsidR="00147D95" w:rsidRPr="00227A72" w:rsidRDefault="00147D95" w:rsidP="00CB3EBB">
            <w:pPr>
              <w:jc w:val="center"/>
              <w:rPr>
                <w:rFonts w:ascii="Arial" w:hAnsi="Arial"/>
              </w:rPr>
            </w:pPr>
          </w:p>
        </w:tc>
        <w:tc>
          <w:tcPr>
            <w:tcW w:w="5386" w:type="dxa"/>
          </w:tcPr>
          <w:p w:rsidR="00147D95" w:rsidRPr="00227A72" w:rsidRDefault="00147D95" w:rsidP="00CB3EBB">
            <w:pPr>
              <w:jc w:val="right"/>
              <w:rPr>
                <w:rFonts w:ascii="Arial" w:hAnsi="Arial"/>
              </w:rPr>
            </w:pPr>
            <w:r w:rsidRPr="00227A72"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7D95" w:rsidRPr="00227A72" w:rsidRDefault="00147D95" w:rsidP="00CB3EBB">
            <w:pPr>
              <w:jc w:val="both"/>
              <w:rPr>
                <w:rFonts w:ascii="Arial" w:hAnsi="Arial"/>
                <w:lang w:val="en-US"/>
              </w:rPr>
            </w:pPr>
          </w:p>
        </w:tc>
      </w:tr>
    </w:tbl>
    <w:p w:rsidR="00147D95" w:rsidRPr="00227A72" w:rsidRDefault="00147D95" w:rsidP="00147D95">
      <w:pPr>
        <w:rPr>
          <w:rFonts w:ascii="Arial" w:hAnsi="Arial"/>
        </w:rPr>
      </w:pPr>
    </w:p>
    <w:p w:rsidR="00147D95" w:rsidRDefault="00147D95" w:rsidP="008A76DA">
      <w:pPr>
        <w:ind w:left="6237"/>
        <w:rPr>
          <w:rFonts w:ascii="Arial" w:hAnsi="Arial" w:cs="Arial"/>
          <w:szCs w:val="24"/>
        </w:rPr>
      </w:pPr>
      <w:r w:rsidRPr="00C00E0E">
        <w:rPr>
          <w:rFonts w:ascii="Arial" w:hAnsi="Arial" w:cs="Arial"/>
          <w:szCs w:val="24"/>
        </w:rPr>
        <w:t>Проект</w:t>
      </w:r>
      <w:r>
        <w:rPr>
          <w:rFonts w:ascii="Arial" w:hAnsi="Arial" w:cs="Arial"/>
          <w:szCs w:val="24"/>
        </w:rPr>
        <w:t xml:space="preserve"> </w:t>
      </w:r>
      <w:r w:rsidRPr="00C00E0E">
        <w:rPr>
          <w:rFonts w:ascii="Arial" w:hAnsi="Arial" w:cs="Arial"/>
          <w:szCs w:val="24"/>
        </w:rPr>
        <w:t>вносится</w:t>
      </w:r>
    </w:p>
    <w:p w:rsidR="00147D95" w:rsidRDefault="00147D95" w:rsidP="00147D95">
      <w:pPr>
        <w:rPr>
          <w:rFonts w:ascii="Arial" w:eastAsia="Calibri" w:hAnsi="Arial" w:cs="Arial"/>
          <w:szCs w:val="24"/>
          <w:lang w:eastAsia="en-US"/>
        </w:rPr>
      </w:pPr>
    </w:p>
    <w:p w:rsidR="00147D95" w:rsidRDefault="00147D95" w:rsidP="00147D95">
      <w:pPr>
        <w:rPr>
          <w:rFonts w:ascii="Arial" w:eastAsia="Calibri" w:hAnsi="Arial" w:cs="Arial"/>
          <w:szCs w:val="24"/>
          <w:lang w:eastAsia="en-US"/>
        </w:rPr>
      </w:pPr>
    </w:p>
    <w:p w:rsidR="00147D95" w:rsidRPr="00227A72" w:rsidRDefault="00147D95" w:rsidP="00147D95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227A72">
        <w:rPr>
          <w:rFonts w:ascii="Arial" w:hAnsi="Arial" w:cs="Arial"/>
          <w:bCs/>
          <w:szCs w:val="24"/>
        </w:rPr>
        <w:t xml:space="preserve">О назначении представителей </w:t>
      </w:r>
    </w:p>
    <w:p w:rsidR="00147D95" w:rsidRPr="00227A72" w:rsidRDefault="00147D95" w:rsidP="00147D95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227A72">
        <w:rPr>
          <w:rFonts w:ascii="Arial" w:hAnsi="Arial" w:cs="Arial"/>
          <w:bCs/>
          <w:szCs w:val="24"/>
        </w:rPr>
        <w:t xml:space="preserve">общественности в состав </w:t>
      </w:r>
    </w:p>
    <w:p w:rsidR="00147D95" w:rsidRPr="00227A72" w:rsidRDefault="00147D95" w:rsidP="00147D95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227A72">
        <w:rPr>
          <w:rFonts w:ascii="Arial" w:hAnsi="Arial" w:cs="Arial"/>
          <w:bCs/>
          <w:szCs w:val="24"/>
        </w:rPr>
        <w:t xml:space="preserve">квалификационной коллегии </w:t>
      </w:r>
    </w:p>
    <w:p w:rsidR="00147D95" w:rsidRPr="00227A72" w:rsidRDefault="00147D95" w:rsidP="00147D95">
      <w:pPr>
        <w:jc w:val="both"/>
        <w:rPr>
          <w:rFonts w:ascii="Arial" w:hAnsi="Arial" w:cs="Arial"/>
          <w:szCs w:val="24"/>
        </w:rPr>
      </w:pPr>
      <w:r w:rsidRPr="00227A72">
        <w:rPr>
          <w:rFonts w:ascii="Arial" w:hAnsi="Arial" w:cs="Arial"/>
          <w:bCs/>
          <w:szCs w:val="24"/>
        </w:rPr>
        <w:t>судей Тюменской области</w:t>
      </w:r>
    </w:p>
    <w:p w:rsidR="00147D95" w:rsidRDefault="00147D95" w:rsidP="00147D95">
      <w:pPr>
        <w:ind w:firstLine="709"/>
        <w:jc w:val="both"/>
        <w:rPr>
          <w:rFonts w:ascii="Arial" w:hAnsi="Arial" w:cs="Arial"/>
          <w:szCs w:val="24"/>
        </w:rPr>
      </w:pPr>
    </w:p>
    <w:p w:rsidR="00F14C5B" w:rsidRPr="00227A72" w:rsidRDefault="00F14C5B" w:rsidP="00147D95">
      <w:pPr>
        <w:ind w:firstLine="709"/>
        <w:jc w:val="both"/>
        <w:rPr>
          <w:rFonts w:ascii="Arial" w:hAnsi="Arial" w:cs="Arial"/>
          <w:szCs w:val="24"/>
        </w:rPr>
      </w:pPr>
    </w:p>
    <w:p w:rsidR="00147D95" w:rsidRPr="00227A72" w:rsidRDefault="00147D95" w:rsidP="00147D95">
      <w:pPr>
        <w:ind w:firstLine="709"/>
        <w:jc w:val="both"/>
        <w:rPr>
          <w:rFonts w:ascii="Arial" w:hAnsi="Arial" w:cs="Arial"/>
          <w:szCs w:val="24"/>
        </w:rPr>
      </w:pPr>
    </w:p>
    <w:p w:rsidR="00147D95" w:rsidRPr="00227A72" w:rsidRDefault="00147D95" w:rsidP="00147D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Cs w:val="24"/>
        </w:rPr>
      </w:pPr>
      <w:r w:rsidRPr="00227A72">
        <w:rPr>
          <w:rFonts w:ascii="Arial" w:hAnsi="Arial" w:cs="Arial"/>
          <w:szCs w:val="24"/>
        </w:rPr>
        <w:t xml:space="preserve">Рассмотрев представление Губернатора Тюменской области </w:t>
      </w:r>
      <w:r w:rsidRPr="00227A72">
        <w:rPr>
          <w:rFonts w:ascii="Arial" w:hAnsi="Arial" w:cs="Arial"/>
          <w:szCs w:val="24"/>
        </w:rPr>
        <w:br/>
      </w:r>
      <w:r w:rsidRPr="00227A72">
        <w:rPr>
          <w:rFonts w:ascii="Arial" w:hAnsi="Arial" w:cs="Arial"/>
          <w:i/>
          <w:szCs w:val="24"/>
        </w:rPr>
        <w:t>(</w:t>
      </w:r>
      <w:r>
        <w:rPr>
          <w:rFonts w:ascii="Arial" w:hAnsi="Arial" w:cs="Arial"/>
          <w:i/>
          <w:szCs w:val="24"/>
        </w:rPr>
        <w:t>Ф</w:t>
      </w:r>
      <w:r w:rsidRPr="00227A72">
        <w:rPr>
          <w:rFonts w:ascii="Arial" w:hAnsi="Arial" w:cs="Arial"/>
          <w:i/>
          <w:szCs w:val="24"/>
        </w:rPr>
        <w:t>амилия</w:t>
      </w:r>
      <w:r>
        <w:rPr>
          <w:rFonts w:ascii="Arial" w:hAnsi="Arial" w:cs="Arial"/>
          <w:i/>
          <w:szCs w:val="24"/>
        </w:rPr>
        <w:t xml:space="preserve"> И.О.</w:t>
      </w:r>
      <w:r w:rsidRPr="00227A72">
        <w:rPr>
          <w:rFonts w:ascii="Arial" w:hAnsi="Arial" w:cs="Arial"/>
          <w:i/>
          <w:szCs w:val="24"/>
        </w:rPr>
        <w:t xml:space="preserve">) </w:t>
      </w:r>
      <w:r w:rsidRPr="00227A72">
        <w:rPr>
          <w:rFonts w:ascii="Arial" w:hAnsi="Arial" w:cs="Arial"/>
          <w:szCs w:val="24"/>
        </w:rPr>
        <w:t xml:space="preserve">о представителях общественности в состав квалификационной коллегии судей Тюменской области, а также представленные документы, </w:t>
      </w:r>
      <w:r w:rsidRPr="00CE39D9">
        <w:rPr>
          <w:rFonts w:ascii="Arial" w:hAnsi="Arial" w:cs="Arial"/>
          <w:szCs w:val="24"/>
        </w:rPr>
        <w:t>решение комитета Тюменской областной Думы</w:t>
      </w:r>
      <w:r>
        <w:rPr>
          <w:rFonts w:ascii="Arial" w:hAnsi="Arial" w:cs="Arial"/>
          <w:szCs w:val="24"/>
        </w:rPr>
        <w:t xml:space="preserve"> по государственному строительству</w:t>
      </w:r>
      <w:r w:rsidR="007E135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и</w:t>
      </w:r>
      <w:r w:rsidR="007E1358">
        <w:rPr>
          <w:rFonts w:ascii="Arial" w:hAnsi="Arial" w:cs="Arial"/>
          <w:szCs w:val="24"/>
        </w:rPr>
        <w:t> </w:t>
      </w:r>
      <w:r>
        <w:rPr>
          <w:rFonts w:ascii="Arial" w:hAnsi="Arial" w:cs="Arial"/>
          <w:szCs w:val="24"/>
        </w:rPr>
        <w:t>местному самоуправлению</w:t>
      </w:r>
      <w:r w:rsidRPr="00227A72">
        <w:rPr>
          <w:rFonts w:ascii="Arial" w:hAnsi="Arial" w:cs="Arial"/>
          <w:szCs w:val="24"/>
        </w:rPr>
        <w:t xml:space="preserve">, руководствуясь </w:t>
      </w:r>
      <w:hyperlink r:id="rId8" w:history="1">
        <w:r w:rsidRPr="00227A72">
          <w:rPr>
            <w:rFonts w:ascii="Arial" w:hAnsi="Arial" w:cs="Arial"/>
            <w:szCs w:val="24"/>
          </w:rPr>
          <w:t>статьей 13</w:t>
        </w:r>
      </w:hyperlink>
      <w:r w:rsidRPr="00227A72">
        <w:rPr>
          <w:rFonts w:ascii="Arial" w:hAnsi="Arial" w:cs="Arial"/>
          <w:szCs w:val="24"/>
        </w:rPr>
        <w:t xml:space="preserve"> Федерального закона</w:t>
      </w:r>
      <w:r>
        <w:rPr>
          <w:rFonts w:ascii="Arial" w:hAnsi="Arial" w:cs="Arial"/>
          <w:szCs w:val="24"/>
        </w:rPr>
        <w:t xml:space="preserve"> </w:t>
      </w:r>
      <w:r w:rsidRPr="00227A72">
        <w:rPr>
          <w:rFonts w:ascii="Arial" w:hAnsi="Arial" w:cs="Arial"/>
          <w:szCs w:val="24"/>
        </w:rPr>
        <w:t>от</w:t>
      </w:r>
      <w:r w:rsidR="007E1358">
        <w:rPr>
          <w:rFonts w:ascii="Arial" w:hAnsi="Arial" w:cs="Arial"/>
          <w:szCs w:val="24"/>
        </w:rPr>
        <w:t> </w:t>
      </w:r>
      <w:r w:rsidRPr="00227A72">
        <w:rPr>
          <w:rFonts w:ascii="Arial" w:hAnsi="Arial" w:cs="Arial"/>
          <w:szCs w:val="24"/>
        </w:rPr>
        <w:t>14.03.2002 № 30-ФЗ</w:t>
      </w:r>
      <w:r>
        <w:rPr>
          <w:rFonts w:ascii="Arial" w:hAnsi="Arial" w:cs="Arial"/>
          <w:szCs w:val="24"/>
        </w:rPr>
        <w:t xml:space="preserve"> </w:t>
      </w:r>
      <w:r w:rsidRPr="00227A72">
        <w:rPr>
          <w:rFonts w:ascii="Arial" w:hAnsi="Arial" w:cs="Arial"/>
          <w:szCs w:val="24"/>
        </w:rPr>
        <w:t xml:space="preserve">«Об органах судейского сообщества в Российской Федерации», </w:t>
      </w:r>
      <w:hyperlink r:id="rId9" w:history="1">
        <w:r w:rsidRPr="00227A72">
          <w:rPr>
            <w:rFonts w:ascii="Arial" w:hAnsi="Arial" w:cs="Arial"/>
            <w:szCs w:val="24"/>
          </w:rPr>
          <w:t>статьями 8 и 9</w:t>
        </w:r>
      </w:hyperlink>
      <w:r w:rsidRPr="00227A72">
        <w:rPr>
          <w:rFonts w:ascii="Arial" w:hAnsi="Arial" w:cs="Arial"/>
          <w:szCs w:val="24"/>
        </w:rPr>
        <w:t xml:space="preserve"> Закона Тюменской области от 08.07.2002 № 57</w:t>
      </w:r>
      <w:r w:rsidR="007E1358">
        <w:rPr>
          <w:rFonts w:ascii="Arial" w:hAnsi="Arial" w:cs="Arial"/>
          <w:szCs w:val="24"/>
        </w:rPr>
        <w:t xml:space="preserve"> </w:t>
      </w:r>
      <w:r w:rsidRPr="00227A72">
        <w:rPr>
          <w:rFonts w:ascii="Arial" w:hAnsi="Arial" w:cs="Arial"/>
          <w:szCs w:val="24"/>
        </w:rPr>
        <w:t>«О</w:t>
      </w:r>
      <w:r w:rsidR="007E1358">
        <w:rPr>
          <w:rFonts w:ascii="Arial" w:hAnsi="Arial" w:cs="Arial"/>
          <w:szCs w:val="24"/>
        </w:rPr>
        <w:t> </w:t>
      </w:r>
      <w:r w:rsidRPr="00227A72">
        <w:rPr>
          <w:rFonts w:ascii="Arial" w:hAnsi="Arial" w:cs="Arial"/>
          <w:szCs w:val="24"/>
        </w:rPr>
        <w:t>выдвижении кандидатур и назначении представителей общественности в</w:t>
      </w:r>
      <w:r w:rsidR="008A76DA">
        <w:rPr>
          <w:rFonts w:ascii="Arial" w:hAnsi="Arial" w:cs="Arial"/>
          <w:szCs w:val="24"/>
        </w:rPr>
        <w:t> </w:t>
      </w:r>
      <w:r w:rsidRPr="00227A72">
        <w:rPr>
          <w:rFonts w:ascii="Arial" w:hAnsi="Arial" w:cs="Arial"/>
          <w:szCs w:val="24"/>
        </w:rPr>
        <w:t xml:space="preserve">состав квалификационной коллегии судей Тюменской области», </w:t>
      </w:r>
      <w:hyperlink r:id="rId10" w:history="1">
        <w:r w:rsidRPr="00227A72">
          <w:rPr>
            <w:rFonts w:ascii="Arial" w:hAnsi="Arial" w:cs="Arial"/>
            <w:szCs w:val="24"/>
          </w:rPr>
          <w:t>пунктом 31 части первой статьи 28</w:t>
        </w:r>
      </w:hyperlink>
      <w:r w:rsidRPr="00227A72">
        <w:rPr>
          <w:rFonts w:ascii="Arial" w:hAnsi="Arial" w:cs="Arial"/>
          <w:szCs w:val="24"/>
        </w:rPr>
        <w:t xml:space="preserve">, </w:t>
      </w:r>
      <w:hyperlink r:id="rId11" w:history="1">
        <w:r w:rsidRPr="00227A72">
          <w:rPr>
            <w:rFonts w:ascii="Arial" w:hAnsi="Arial" w:cs="Arial"/>
            <w:szCs w:val="24"/>
          </w:rPr>
          <w:t>статьями 31</w:t>
        </w:r>
      </w:hyperlink>
      <w:r w:rsidRPr="00227A72">
        <w:rPr>
          <w:rFonts w:ascii="Arial" w:hAnsi="Arial" w:cs="Arial"/>
          <w:szCs w:val="24"/>
        </w:rPr>
        <w:t xml:space="preserve"> и </w:t>
      </w:r>
      <w:hyperlink r:id="rId12" w:history="1">
        <w:r w:rsidRPr="00227A72">
          <w:rPr>
            <w:rFonts w:ascii="Arial" w:hAnsi="Arial" w:cs="Arial"/>
            <w:szCs w:val="24"/>
          </w:rPr>
          <w:t>33</w:t>
        </w:r>
      </w:hyperlink>
      <w:r w:rsidRPr="00227A72">
        <w:rPr>
          <w:rFonts w:ascii="Arial" w:hAnsi="Arial" w:cs="Arial"/>
          <w:szCs w:val="24"/>
        </w:rPr>
        <w:t xml:space="preserve"> Устава Тюменской области областная Дума </w:t>
      </w:r>
      <w:r w:rsidRPr="00227A72">
        <w:rPr>
          <w:rFonts w:ascii="Arial" w:hAnsi="Arial" w:cs="Arial"/>
          <w:bCs/>
          <w:szCs w:val="24"/>
        </w:rPr>
        <w:t>ПОСТАНОВЛЯЕТ:</w:t>
      </w:r>
    </w:p>
    <w:p w:rsidR="00147D95" w:rsidRPr="00227A72" w:rsidRDefault="00147D95" w:rsidP="00147D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</w:p>
    <w:p w:rsidR="00147D95" w:rsidRPr="00227A72" w:rsidRDefault="00147D95" w:rsidP="00147D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227A72">
        <w:rPr>
          <w:rFonts w:ascii="Arial" w:hAnsi="Arial" w:cs="Arial"/>
          <w:szCs w:val="24"/>
        </w:rPr>
        <w:t>1. Назначить представителями общественности в состав квалификационной коллегии судей Тюменской области:</w:t>
      </w:r>
    </w:p>
    <w:p w:rsidR="00147D95" w:rsidRPr="00227A72" w:rsidRDefault="00147D95" w:rsidP="00147D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227A72">
        <w:rPr>
          <w:rFonts w:ascii="Arial" w:hAnsi="Arial" w:cs="Arial"/>
          <w:i/>
          <w:szCs w:val="24"/>
        </w:rPr>
        <w:t>(Фамилия Имя Отчество, должность)</w:t>
      </w:r>
      <w:r w:rsidRPr="00227A72">
        <w:rPr>
          <w:rFonts w:ascii="Arial" w:hAnsi="Arial" w:cs="Arial"/>
          <w:szCs w:val="24"/>
        </w:rPr>
        <w:t>;</w:t>
      </w:r>
    </w:p>
    <w:p w:rsidR="00147D95" w:rsidRPr="00227A72" w:rsidRDefault="00147D95" w:rsidP="00147D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227A72">
        <w:rPr>
          <w:rFonts w:ascii="Arial" w:hAnsi="Arial" w:cs="Arial"/>
          <w:i/>
          <w:szCs w:val="24"/>
        </w:rPr>
        <w:t>(Фамилия Имя Отчество, должность)</w:t>
      </w:r>
      <w:r w:rsidRPr="00227A72">
        <w:rPr>
          <w:rFonts w:ascii="Arial" w:hAnsi="Arial" w:cs="Arial"/>
          <w:szCs w:val="24"/>
        </w:rPr>
        <w:t>;</w:t>
      </w:r>
    </w:p>
    <w:p w:rsidR="00147D95" w:rsidRPr="00227A72" w:rsidRDefault="00147D95" w:rsidP="00147D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  <w:sz w:val="20"/>
        </w:rPr>
      </w:pPr>
      <w:r w:rsidRPr="00227A72">
        <w:rPr>
          <w:rFonts w:ascii="Arial" w:hAnsi="Arial" w:cs="Arial"/>
          <w:i/>
          <w:szCs w:val="24"/>
        </w:rPr>
        <w:t>(Фамилия Имя Отчество, должность)</w:t>
      </w:r>
      <w:r w:rsidRPr="00227A72">
        <w:rPr>
          <w:rFonts w:ascii="Arial" w:hAnsi="Arial" w:cs="Arial"/>
          <w:szCs w:val="24"/>
        </w:rPr>
        <w:t>;</w:t>
      </w:r>
    </w:p>
    <w:p w:rsidR="00147D95" w:rsidRPr="00227A72" w:rsidRDefault="00147D95" w:rsidP="00147D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  <w:sz w:val="20"/>
        </w:rPr>
      </w:pPr>
      <w:r w:rsidRPr="00227A72">
        <w:rPr>
          <w:rFonts w:ascii="Arial" w:hAnsi="Arial" w:cs="Arial"/>
          <w:i/>
          <w:szCs w:val="24"/>
        </w:rPr>
        <w:t>(Фамилия Имя Отчество, должность)</w:t>
      </w:r>
      <w:r w:rsidRPr="00227A72">
        <w:rPr>
          <w:rFonts w:ascii="Arial" w:hAnsi="Arial" w:cs="Arial"/>
          <w:szCs w:val="24"/>
        </w:rPr>
        <w:t>;</w:t>
      </w:r>
    </w:p>
    <w:p w:rsidR="00147D95" w:rsidRPr="00227A72" w:rsidRDefault="00147D95" w:rsidP="00147D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  <w:sz w:val="20"/>
        </w:rPr>
      </w:pPr>
      <w:r w:rsidRPr="00227A72">
        <w:rPr>
          <w:rFonts w:ascii="Arial" w:hAnsi="Arial" w:cs="Arial"/>
          <w:i/>
          <w:szCs w:val="24"/>
        </w:rPr>
        <w:t>(Фамилия Имя Отчество, должность)</w:t>
      </w:r>
      <w:r w:rsidRPr="00227A72">
        <w:rPr>
          <w:rFonts w:ascii="Arial" w:hAnsi="Arial" w:cs="Arial"/>
          <w:szCs w:val="24"/>
        </w:rPr>
        <w:t>;</w:t>
      </w:r>
    </w:p>
    <w:p w:rsidR="00147D95" w:rsidRPr="00227A72" w:rsidRDefault="00147D95" w:rsidP="00147D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  <w:sz w:val="20"/>
        </w:rPr>
      </w:pPr>
      <w:r w:rsidRPr="00227A72">
        <w:rPr>
          <w:rFonts w:ascii="Arial" w:hAnsi="Arial" w:cs="Arial"/>
          <w:i/>
          <w:szCs w:val="24"/>
        </w:rPr>
        <w:t>(Фамилия Имя Отчество, должность)</w:t>
      </w:r>
      <w:r w:rsidRPr="00227A72">
        <w:rPr>
          <w:rFonts w:ascii="Arial" w:hAnsi="Arial" w:cs="Arial"/>
          <w:szCs w:val="24"/>
        </w:rPr>
        <w:t>;</w:t>
      </w:r>
    </w:p>
    <w:p w:rsidR="00147D95" w:rsidRPr="00227A72" w:rsidRDefault="00147D95" w:rsidP="00147D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</w:rPr>
      </w:pPr>
      <w:r w:rsidRPr="00227A72">
        <w:rPr>
          <w:rFonts w:ascii="Arial" w:hAnsi="Arial" w:cs="Arial"/>
          <w:i/>
          <w:szCs w:val="24"/>
        </w:rPr>
        <w:t>(Фамилия Имя Отчество, должность)</w:t>
      </w:r>
      <w:r w:rsidRPr="00227A72">
        <w:rPr>
          <w:rFonts w:ascii="Arial" w:hAnsi="Arial" w:cs="Arial"/>
          <w:szCs w:val="24"/>
        </w:rPr>
        <w:t>.</w:t>
      </w:r>
    </w:p>
    <w:p w:rsidR="00147D95" w:rsidRPr="00227A72" w:rsidRDefault="00147D95" w:rsidP="00147D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227A72">
        <w:rPr>
          <w:rFonts w:ascii="Arial" w:hAnsi="Arial" w:cs="Arial"/>
          <w:szCs w:val="24"/>
        </w:rPr>
        <w:t>2. Настоящее постановление вступает в силу со дня его принятия.</w:t>
      </w:r>
    </w:p>
    <w:p w:rsidR="00147D95" w:rsidRPr="00227A72" w:rsidRDefault="00147D95" w:rsidP="00147D95">
      <w:pPr>
        <w:rPr>
          <w:rFonts w:ascii="Arial" w:eastAsia="Calibri" w:hAnsi="Arial" w:cs="Arial"/>
          <w:szCs w:val="24"/>
          <w:lang w:eastAsia="en-US"/>
        </w:rPr>
      </w:pPr>
    </w:p>
    <w:p w:rsidR="00147D95" w:rsidRDefault="00147D95" w:rsidP="00147D95">
      <w:pPr>
        <w:rPr>
          <w:rFonts w:ascii="Arial" w:eastAsia="Calibri" w:hAnsi="Arial" w:cs="Arial"/>
          <w:szCs w:val="24"/>
          <w:lang w:eastAsia="en-US"/>
        </w:rPr>
      </w:pPr>
    </w:p>
    <w:p w:rsidR="00147D95" w:rsidRPr="00227A72" w:rsidRDefault="00147D95" w:rsidP="00147D95">
      <w:pPr>
        <w:rPr>
          <w:rFonts w:ascii="Arial" w:eastAsia="Calibri" w:hAnsi="Arial" w:cs="Arial"/>
          <w:szCs w:val="24"/>
          <w:lang w:eastAsia="en-US"/>
        </w:rPr>
      </w:pPr>
    </w:p>
    <w:p w:rsidR="00147D95" w:rsidRPr="006707CE" w:rsidRDefault="00147D95" w:rsidP="007E1358">
      <w:pPr>
        <w:jc w:val="both"/>
        <w:rPr>
          <w:rFonts w:ascii="Arial" w:eastAsia="Calibri" w:hAnsi="Arial" w:cs="Arial"/>
          <w:szCs w:val="24"/>
          <w:lang w:eastAsia="en-US"/>
        </w:rPr>
      </w:pPr>
      <w:r w:rsidRPr="006707CE">
        <w:rPr>
          <w:rFonts w:ascii="Arial" w:eastAsia="Calibri" w:hAnsi="Arial" w:cs="Arial"/>
          <w:szCs w:val="24"/>
          <w:lang w:eastAsia="en-US"/>
        </w:rPr>
        <w:t>Председатель</w:t>
      </w:r>
      <w:r w:rsidR="007E1358">
        <w:rPr>
          <w:rFonts w:ascii="Arial" w:eastAsia="Calibri" w:hAnsi="Arial" w:cs="Arial"/>
          <w:szCs w:val="24"/>
          <w:lang w:eastAsia="en-US"/>
        </w:rPr>
        <w:t xml:space="preserve"> Тюменской</w:t>
      </w:r>
      <w:r w:rsidRPr="006707CE">
        <w:rPr>
          <w:rFonts w:ascii="Arial" w:eastAsia="Calibri" w:hAnsi="Arial" w:cs="Arial"/>
          <w:szCs w:val="24"/>
          <w:lang w:eastAsia="en-US"/>
        </w:rPr>
        <w:t xml:space="preserve"> областной Думы</w:t>
      </w:r>
      <w:r w:rsidRPr="006707CE">
        <w:rPr>
          <w:rFonts w:ascii="Arial" w:eastAsia="Calibri" w:hAnsi="Arial" w:cs="Arial"/>
          <w:szCs w:val="24"/>
          <w:lang w:eastAsia="en-US"/>
        </w:rPr>
        <w:tab/>
      </w:r>
      <w:r w:rsidRPr="006707CE">
        <w:rPr>
          <w:rFonts w:ascii="Arial" w:eastAsia="Calibri" w:hAnsi="Arial" w:cs="Arial"/>
          <w:szCs w:val="24"/>
          <w:lang w:eastAsia="en-US"/>
        </w:rPr>
        <w:tab/>
      </w:r>
      <w:r w:rsidRPr="006707CE">
        <w:rPr>
          <w:rFonts w:ascii="Arial" w:eastAsia="Calibri" w:hAnsi="Arial" w:cs="Arial"/>
          <w:szCs w:val="24"/>
          <w:lang w:eastAsia="en-US"/>
        </w:rPr>
        <w:tab/>
        <w:t xml:space="preserve">        </w:t>
      </w:r>
      <w:r>
        <w:rPr>
          <w:rFonts w:ascii="Arial" w:eastAsia="Calibri" w:hAnsi="Arial" w:cs="Arial"/>
          <w:szCs w:val="24"/>
          <w:lang w:eastAsia="en-US"/>
        </w:rPr>
        <w:t xml:space="preserve">    </w:t>
      </w:r>
      <w:r w:rsidRPr="006707CE">
        <w:rPr>
          <w:rFonts w:ascii="Arial" w:eastAsia="Calibri" w:hAnsi="Arial" w:cs="Arial"/>
          <w:szCs w:val="24"/>
          <w:lang w:eastAsia="en-US"/>
        </w:rPr>
        <w:t xml:space="preserve">    И.О. Фамилия</w:t>
      </w:r>
    </w:p>
    <w:sectPr w:rsidR="00147D95" w:rsidRPr="006707CE" w:rsidSect="00F14C5B">
      <w:headerReference w:type="default" r:id="rId13"/>
      <w:footerReference w:type="default" r:id="rId14"/>
      <w:pgSz w:w="11906" w:h="16838"/>
      <w:pgMar w:top="0" w:right="1133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D95" w:rsidRDefault="00147D95" w:rsidP="00147D95">
      <w:r>
        <w:separator/>
      </w:r>
    </w:p>
  </w:endnote>
  <w:endnote w:type="continuationSeparator" w:id="0">
    <w:p w:rsidR="00147D95" w:rsidRDefault="00147D95" w:rsidP="0014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D95" w:rsidRPr="00CE39D9" w:rsidRDefault="00147D95" w:rsidP="00147D95">
    <w:pPr>
      <w:rPr>
        <w:rFonts w:ascii="Arial" w:eastAsia="Calibri" w:hAnsi="Arial" w:cs="Arial"/>
        <w:sz w:val="16"/>
        <w:szCs w:val="16"/>
        <w:lang w:eastAsia="en-US"/>
      </w:rPr>
    </w:pPr>
    <w:r w:rsidRPr="00CE39D9">
      <w:rPr>
        <w:rFonts w:ascii="Arial" w:eastAsia="Calibri" w:hAnsi="Arial" w:cs="Arial"/>
        <w:sz w:val="16"/>
        <w:szCs w:val="16"/>
        <w:lang w:eastAsia="en-US"/>
      </w:rPr>
      <w:t xml:space="preserve">Максимова Нина Сергеевна </w:t>
    </w:r>
  </w:p>
  <w:p w:rsidR="00147D95" w:rsidRDefault="00147D95" w:rsidP="00147D95">
    <w:r w:rsidRPr="00CE39D9">
      <w:rPr>
        <w:rFonts w:ascii="Arial" w:eastAsia="Calibri" w:hAnsi="Arial" w:cs="Arial"/>
        <w:sz w:val="16"/>
        <w:szCs w:val="16"/>
        <w:lang w:eastAsia="en-US"/>
      </w:rPr>
      <w:t>28-88-14 Maksimova@duma72.ru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D95" w:rsidRDefault="00147D95" w:rsidP="00147D95">
      <w:r>
        <w:separator/>
      </w:r>
    </w:p>
  </w:footnote>
  <w:footnote w:type="continuationSeparator" w:id="0">
    <w:p w:rsidR="00147D95" w:rsidRDefault="00147D95" w:rsidP="0014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6DA" w:rsidRDefault="008A76DA" w:rsidP="00D406D1">
    <w:pPr>
      <w:jc w:val="both"/>
      <w:rPr>
        <w:rFonts w:ascii="Arial" w:hAnsi="Arial" w:cs="Arial"/>
        <w:i/>
        <w:noProof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95"/>
    <w:rsid w:val="00051D6A"/>
    <w:rsid w:val="000608F1"/>
    <w:rsid w:val="00147D95"/>
    <w:rsid w:val="00666166"/>
    <w:rsid w:val="007E1358"/>
    <w:rsid w:val="008A3DED"/>
    <w:rsid w:val="008A76DA"/>
    <w:rsid w:val="008F5D43"/>
    <w:rsid w:val="009270CE"/>
    <w:rsid w:val="009462FB"/>
    <w:rsid w:val="00B64B18"/>
    <w:rsid w:val="00BD1330"/>
    <w:rsid w:val="00D406D1"/>
    <w:rsid w:val="00F1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D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D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D9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D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D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47D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D9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D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D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D9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D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D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47D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D9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1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6100D5131561C019F5CD14877A9B47D13E16F4098CE12F4B251FBA5AAC43D112F87626EF235CC4DDF47A5BE9C709C2171AC9B82484B6ECm2MA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78D99930D2837641E30815810B82155041D442B594CA58AEE8B6C5F5B335DC31B33E9AFBB4A4DE713642FE6ED542B9F3EC2E2354C91F36628148F110m4pAG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8D99930D2837641E30815810B82155041D442B594CA58AEE8B6C5F5B335DC31B33E9AFBB4A4DE713642FE69D642B9F3EC2E2354C91F36628148F110m4pA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8D99930D2837641E30815810B82155041D442B594CA58AEE8B6C5F5B335DC31B33E9AFBB4A4DE713642FE6BD542B9F3EC2E2354C91F36628148F110m4p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C6100D5131561C019F5D3199116C548D63D4FF9038CEA7E1E7A44E70DA5498655B72F64AB2E5CC2DCFF2A0AA6C655844009CBBF2486B3F0284C02m2M2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Е.Л.</dc:creator>
  <cp:lastModifiedBy>Воробьева Е.С.</cp:lastModifiedBy>
  <cp:revision>4</cp:revision>
  <cp:lastPrinted>2024-06-26T06:11:00Z</cp:lastPrinted>
  <dcterms:created xsi:type="dcterms:W3CDTF">2024-06-21T10:59:00Z</dcterms:created>
  <dcterms:modified xsi:type="dcterms:W3CDTF">2024-06-26T06:11:00Z</dcterms:modified>
</cp:coreProperties>
</file>